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619" w:rsidRDefault="0076761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67619" w:rsidRDefault="00767619">
      <w:pPr>
        <w:pStyle w:val="ConsPlusTitle"/>
        <w:jc w:val="center"/>
      </w:pPr>
    </w:p>
    <w:p w:rsidR="00767619" w:rsidRDefault="00767619">
      <w:pPr>
        <w:pStyle w:val="ConsPlusTitle"/>
        <w:jc w:val="center"/>
      </w:pPr>
      <w:r>
        <w:t>ПОСТАНОВЛЕНИЕ</w:t>
      </w:r>
    </w:p>
    <w:p w:rsidR="00767619" w:rsidRDefault="00767619">
      <w:pPr>
        <w:pStyle w:val="ConsPlusTitle"/>
        <w:jc w:val="center"/>
      </w:pPr>
      <w:r>
        <w:t>от 26 декабря 2022 г. N 2438</w:t>
      </w:r>
    </w:p>
    <w:p w:rsidR="00767619" w:rsidRDefault="00767619">
      <w:pPr>
        <w:pStyle w:val="ConsPlusTitle"/>
        <w:jc w:val="center"/>
      </w:pPr>
    </w:p>
    <w:p w:rsidR="00767619" w:rsidRDefault="00767619">
      <w:pPr>
        <w:pStyle w:val="ConsPlusTitle"/>
        <w:jc w:val="center"/>
      </w:pPr>
      <w:r>
        <w:t>О ПОРЯДКЕ</w:t>
      </w:r>
    </w:p>
    <w:p w:rsidR="00767619" w:rsidRDefault="00767619">
      <w:pPr>
        <w:pStyle w:val="ConsPlusTitle"/>
        <w:jc w:val="center"/>
      </w:pPr>
      <w:r>
        <w:t>ПЕРЕЧИСЛЕНИЯ В 2024 ГОДУ СРЕДСТВ, ПОДЛЕЖАЩИХ КАЗНАЧЕЙСКОМУ</w:t>
      </w:r>
    </w:p>
    <w:p w:rsidR="00767619" w:rsidRDefault="00767619">
      <w:pPr>
        <w:pStyle w:val="ConsPlusTitle"/>
        <w:jc w:val="center"/>
      </w:pPr>
      <w:r>
        <w:t>СОПРОВОЖДЕНИЮ, НА РАСЧЕТНЫЕ СЧЕТА, ОТКРЫТЫЕ</w:t>
      </w:r>
    </w:p>
    <w:p w:rsidR="00767619" w:rsidRDefault="00767619">
      <w:pPr>
        <w:pStyle w:val="ConsPlusTitle"/>
        <w:jc w:val="center"/>
      </w:pPr>
      <w:r>
        <w:t>В КРЕДИТНЫХ ОРГАНИЗАЦИЯХ</w:t>
      </w:r>
    </w:p>
    <w:p w:rsidR="00767619" w:rsidRDefault="0076761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6761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67619" w:rsidRDefault="0076761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67619" w:rsidRDefault="0076761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67619" w:rsidRDefault="0076761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67619" w:rsidRDefault="0076761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11.12.2023 N 2125)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67619" w:rsidRDefault="00767619">
            <w:pPr>
              <w:pStyle w:val="ConsPlusNormal"/>
            </w:pPr>
          </w:p>
        </w:tc>
      </w:tr>
    </w:tbl>
    <w:p w:rsidR="00767619" w:rsidRDefault="00767619">
      <w:pPr>
        <w:pStyle w:val="ConsPlusNormal"/>
        <w:jc w:val="both"/>
      </w:pPr>
    </w:p>
    <w:p w:rsidR="00767619" w:rsidRDefault="00767619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767619" w:rsidRDefault="00767619">
      <w:pPr>
        <w:pStyle w:val="ConsPlusNormal"/>
        <w:jc w:val="both"/>
      </w:pPr>
      <w:r>
        <w:t xml:space="preserve">(преамбула в ред. </w:t>
      </w:r>
      <w:hyperlink r:id="rId6">
        <w:r>
          <w:rPr>
            <w:color w:val="0000FF"/>
          </w:rPr>
          <w:t>Постановления</w:t>
        </w:r>
      </w:hyperlink>
      <w:r>
        <w:t xml:space="preserve"> Правительства РФ от 11.12.2023 N 2125)</w:t>
      </w:r>
    </w:p>
    <w:p w:rsidR="00767619" w:rsidRDefault="00767619">
      <w:pPr>
        <w:pStyle w:val="ConsPlusNormal"/>
        <w:spacing w:before="220"/>
        <w:ind w:firstLine="540"/>
        <w:jc w:val="both"/>
      </w:pPr>
      <w:bookmarkStart w:id="0" w:name="P15"/>
      <w:bookmarkEnd w:id="0"/>
      <w:r>
        <w:t xml:space="preserve">1. </w:t>
      </w:r>
      <w:proofErr w:type="gramStart"/>
      <w:r>
        <w:t>Установить, что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(договоров), заключаемых бюджетными и автономными учреждениями,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 (далее соответственно - контракт (договор), государственный (муниципальный) контракт</w:t>
      </w:r>
      <w:proofErr w:type="gramEnd"/>
      <w:r>
        <w:t xml:space="preserve">, </w:t>
      </w:r>
      <w:proofErr w:type="gramStart"/>
      <w:r>
        <w:t xml:space="preserve">контракт учреждения, соглашение (договор), указанных в </w:t>
      </w:r>
      <w:hyperlink r:id="rId7">
        <w:r>
          <w:rPr>
            <w:color w:val="0000FF"/>
          </w:rPr>
          <w:t>частях 2</w:t>
        </w:r>
      </w:hyperlink>
      <w:r>
        <w:t xml:space="preserve">, </w:t>
      </w:r>
      <w:hyperlink r:id="rId8">
        <w:r>
          <w:rPr>
            <w:color w:val="0000FF"/>
          </w:rPr>
          <w:t>3</w:t>
        </w:r>
      </w:hyperlink>
      <w:r>
        <w:t xml:space="preserve"> и </w:t>
      </w:r>
      <w:hyperlink r:id="rId9">
        <w:r>
          <w:rPr>
            <w:color w:val="0000FF"/>
          </w:rPr>
          <w:t>5 статьи 6</w:t>
        </w:r>
      </w:hyperlink>
      <w:r>
        <w:t xml:space="preserve"> Федерального закона "О внесении изменений в статьи 96.6 и 220.1 Бюджетного кодекса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году", осуществляется в 2024 году на расчетные</w:t>
      </w:r>
      <w:proofErr w:type="gramEnd"/>
      <w:r>
        <w:t xml:space="preserve"> счета, открытые в кредитных организациях:</w:t>
      </w:r>
    </w:p>
    <w:p w:rsidR="00767619" w:rsidRDefault="00767619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Правительства РФ от 11.12.2023 N 2125)</w:t>
      </w:r>
    </w:p>
    <w:p w:rsidR="00767619" w:rsidRDefault="00767619">
      <w:pPr>
        <w:pStyle w:val="ConsPlusNormal"/>
        <w:spacing w:before="220"/>
        <w:ind w:firstLine="540"/>
        <w:jc w:val="both"/>
      </w:pPr>
      <w:bookmarkStart w:id="1" w:name="P17"/>
      <w:bookmarkEnd w:id="1"/>
      <w:proofErr w:type="gramStart"/>
      <w:r>
        <w:t xml:space="preserve">а) поставщикам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 (далее - проектная документация), информация о которых содержится в перечне строительных материалов и оборудования, включенных в проектную документацию (далее - перечень) по форме согласно </w:t>
      </w:r>
      <w:hyperlink w:anchor="P65">
        <w:r>
          <w:rPr>
            <w:color w:val="0000FF"/>
          </w:rPr>
          <w:t>приложению N 1</w:t>
        </w:r>
      </w:hyperlink>
      <w:r>
        <w:t xml:space="preserve"> (в части авансовых платежей), который:</w:t>
      </w:r>
      <w:proofErr w:type="gramEnd"/>
    </w:p>
    <w:p w:rsidR="00767619" w:rsidRDefault="00767619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Правительства РФ от 11.12.2023 N 2125)</w:t>
      </w:r>
    </w:p>
    <w:p w:rsidR="00767619" w:rsidRDefault="00767619">
      <w:pPr>
        <w:pStyle w:val="ConsPlusNormal"/>
        <w:spacing w:before="220"/>
        <w:ind w:firstLine="540"/>
        <w:jc w:val="both"/>
      </w:pPr>
      <w:proofErr w:type="gramStart"/>
      <w:r>
        <w:t>по государственным (муниципальным) контрактам, контрактам учреждений формируется (изменяется) исполнителем по государственному (муниципальному) контракту, контракту учреждения и утверждается государственным (муниципальным) заказчиком, заказчиком по контракту учреждения;</w:t>
      </w:r>
      <w:proofErr w:type="gramEnd"/>
    </w:p>
    <w:p w:rsidR="00767619" w:rsidRDefault="00767619">
      <w:pPr>
        <w:pStyle w:val="ConsPlusNormal"/>
        <w:spacing w:before="220"/>
        <w:ind w:firstLine="540"/>
        <w:jc w:val="both"/>
      </w:pPr>
      <w:proofErr w:type="gramStart"/>
      <w:r>
        <w:t>по соглашениям (договорам) формируется (изменяется)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партнерстве), и утверждается получателем субсидии (бюджетных инвестиций, взноса в уставный (складочный) капитал (вклада в имущество) юридических лиц (их дочерних обществ), получателем</w:t>
      </w:r>
      <w:proofErr w:type="gramEnd"/>
      <w:r>
        <w:t xml:space="preserve">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партнерстве);</w:t>
      </w:r>
    </w:p>
    <w:p w:rsidR="00767619" w:rsidRDefault="00767619">
      <w:pPr>
        <w:pStyle w:val="ConsPlusNormal"/>
        <w:jc w:val="both"/>
      </w:pPr>
      <w:r>
        <w:lastRenderedPageBreak/>
        <w:t xml:space="preserve">(в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Правительства РФ от 11.12.2023 N 2125)</w:t>
      </w:r>
    </w:p>
    <w:p w:rsidR="00767619" w:rsidRDefault="00767619">
      <w:pPr>
        <w:pStyle w:val="ConsPlusNormal"/>
        <w:spacing w:before="220"/>
        <w:ind w:firstLine="540"/>
        <w:jc w:val="both"/>
      </w:pPr>
      <w:bookmarkStart w:id="2" w:name="P22"/>
      <w:bookmarkEnd w:id="2"/>
      <w:proofErr w:type="gramStart"/>
      <w:r>
        <w:t xml:space="preserve">б) поставщикам товаров, не указанных в </w:t>
      </w:r>
      <w:hyperlink w:anchor="P17">
        <w:r>
          <w:rPr>
            <w:color w:val="0000FF"/>
          </w:rPr>
          <w:t>подпункте "а"</w:t>
        </w:r>
      </w:hyperlink>
      <w:r>
        <w:t xml:space="preserve"> настоящего пункта, при представлении в территориальный орган Федерального казначейства заказчиками по контрактам (договорам), заключаемым в рамках исполнения государственного (муниципального) контракта, контракта учреждения, соглашения (договора), подтверждающих поставку иных товаров документов, определенных нормативным правовым </w:t>
      </w:r>
      <w:hyperlink r:id="rId13">
        <w:r>
          <w:rPr>
            <w:color w:val="0000FF"/>
          </w:rPr>
          <w:t>актом</w:t>
        </w:r>
      </w:hyperlink>
      <w:r>
        <w:t xml:space="preserve"> Министерства финансов Российской Федерации в соответствии с </w:t>
      </w:r>
      <w:hyperlink r:id="rId14">
        <w:r>
          <w:rPr>
            <w:color w:val="0000FF"/>
          </w:rPr>
          <w:t>пунктом 4 статьи 242.23</w:t>
        </w:r>
      </w:hyperlink>
      <w:r>
        <w:t xml:space="preserve"> Бюджетного кодекса Российской Федерации (далее - порядок санкционирования).</w:t>
      </w:r>
      <w:proofErr w:type="gramEnd"/>
    </w:p>
    <w:p w:rsidR="00767619" w:rsidRDefault="00767619">
      <w:pPr>
        <w:pStyle w:val="ConsPlusNormal"/>
        <w:spacing w:before="220"/>
        <w:ind w:firstLine="540"/>
        <w:jc w:val="both"/>
      </w:pPr>
      <w:r>
        <w:t>2. В перечень включаются наименования строительных материалов и оборудования, необходимых для исполнения государственного (муниципального) контракта, контракта учреждения, соглашения (договора), предметом которого является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в соответствии с проектной документацией.</w:t>
      </w:r>
    </w:p>
    <w:p w:rsidR="00767619" w:rsidRDefault="00767619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 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Правительства РФ от 11.12.2023 N 2125)</w:t>
      </w:r>
    </w:p>
    <w:p w:rsidR="00767619" w:rsidRDefault="00767619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Перечень представляется исполнителем по государственному (муниципальному) контракту, контракту учреждения,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партнерстве), в территориальный орган Федерального казначейства по месту открытия ему лицевого счета участника казначейского сопровождения для доведения</w:t>
      </w:r>
      <w:proofErr w:type="gramEnd"/>
      <w:r>
        <w:t xml:space="preserve"> до территориальных органов Федерального казначейства, в которых заказчикам по контрактам (договорам), указанным в </w:t>
      </w:r>
      <w:hyperlink w:anchor="P15">
        <w:r>
          <w:rPr>
            <w:color w:val="0000FF"/>
          </w:rPr>
          <w:t>пункте 1</w:t>
        </w:r>
      </w:hyperlink>
      <w:r>
        <w:t xml:space="preserve"> настоящего постановления, открыты лицевые счета участника казначейского сопровождения.</w:t>
      </w:r>
    </w:p>
    <w:p w:rsidR="00767619" w:rsidRDefault="00767619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Правительства РФ от 11.12.2023 N 2125)</w:t>
      </w:r>
    </w:p>
    <w:p w:rsidR="00767619" w:rsidRDefault="00767619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заключенным в рамках исполнения государственных (муниципальных) контрактов, контрактов учреждений, указанных в </w:t>
      </w:r>
      <w:hyperlink r:id="rId17">
        <w:r>
          <w:rPr>
            <w:color w:val="0000FF"/>
          </w:rPr>
          <w:t>частях 4</w:t>
        </w:r>
      </w:hyperlink>
      <w:r>
        <w:t xml:space="preserve"> и </w:t>
      </w:r>
      <w:hyperlink r:id="rId18">
        <w:r>
          <w:rPr>
            <w:color w:val="0000FF"/>
          </w:rPr>
          <w:t>5 статьи 6</w:t>
        </w:r>
      </w:hyperlink>
      <w:r>
        <w:t xml:space="preserve"> Федерального закона "О внесении изменений в статьи 96.6 и 220.1 Бюджетного кодекса Российской Федерации и отдельные законодательные акты Российской Федерации, приостановлении действия отдельных положений Бюджетного</w:t>
      </w:r>
      <w:proofErr w:type="gramEnd"/>
      <w:r>
        <w:t xml:space="preserve"> </w:t>
      </w:r>
      <w:proofErr w:type="gramStart"/>
      <w:r>
        <w:t>кодекса Российской Федерации и об установлении особенностей исполнения бюджетов бюджетной системы Российской Федерации в 2024 году", осуществляется в 2024 году на расчетные счета, открытые в кредитных организациях подрядчикам (исполнителям) по таким контрактам (договорам) (далее - подрядчик (исполнитель), при представлении заказчиком в территориальный орган Федерального казначейства по месту открытия ему лицевого счета участника казначейского сопровождения документов, подтверждающих выполнение работ, оказание услуг, определенных</w:t>
      </w:r>
      <w:proofErr w:type="gramEnd"/>
      <w:r>
        <w:t xml:space="preserve"> </w:t>
      </w:r>
      <w:proofErr w:type="gramStart"/>
      <w:r>
        <w:t xml:space="preserve">порядком санкционирования, а также сформированный подрядчиком (исполнителем) реестр 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услуг), по форме согласно </w:t>
      </w:r>
      <w:hyperlink w:anchor="P142">
        <w:r>
          <w:rPr>
            <w:color w:val="0000FF"/>
          </w:rPr>
          <w:t>приложению N 2</w:t>
        </w:r>
      </w:hyperlink>
      <w:r>
        <w:t>, указанные в документах, подтверждающих</w:t>
      </w:r>
      <w:proofErr w:type="gramEnd"/>
      <w:r>
        <w:t xml:space="preserve"> выполнение работ, оказание услуг, определенных порядком санкционирования.</w:t>
      </w:r>
    </w:p>
    <w:p w:rsidR="00767619" w:rsidRDefault="00767619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РФ от 11.12.2023 N 2125)</w:t>
      </w:r>
    </w:p>
    <w:p w:rsidR="00767619" w:rsidRDefault="00767619">
      <w:pPr>
        <w:pStyle w:val="ConsPlusNormal"/>
        <w:spacing w:before="220"/>
        <w:ind w:firstLine="540"/>
        <w:jc w:val="both"/>
      </w:pPr>
      <w:r>
        <w:t>5. Территориальные органы Федерального казначейства при перечислении средств на расчетные счета, открытые в кредитных организациях:</w:t>
      </w:r>
    </w:p>
    <w:p w:rsidR="00767619" w:rsidRDefault="00767619">
      <w:pPr>
        <w:pStyle w:val="ConsPlusNormal"/>
        <w:spacing w:before="220"/>
        <w:ind w:firstLine="540"/>
        <w:jc w:val="both"/>
      </w:pPr>
      <w:r>
        <w:lastRenderedPageBreak/>
        <w:t>а) поставщикам строительных материалов и оборудования, осуществляют проверку указанных в контрактах (договорах) наименований строительных материалов и оборудования на наличие их в соответствующем перечне;</w:t>
      </w:r>
    </w:p>
    <w:p w:rsidR="00767619" w:rsidRDefault="00767619">
      <w:pPr>
        <w:pStyle w:val="ConsPlusNormal"/>
        <w:spacing w:before="220"/>
        <w:ind w:firstLine="540"/>
        <w:jc w:val="both"/>
      </w:pPr>
      <w:r>
        <w:t xml:space="preserve">б) поставщикам товаров, указанных в </w:t>
      </w:r>
      <w:hyperlink w:anchor="P22">
        <w:r>
          <w:rPr>
            <w:color w:val="0000FF"/>
          </w:rPr>
          <w:t>подпункте "б" пункта 1</w:t>
        </w:r>
      </w:hyperlink>
      <w:r>
        <w:t xml:space="preserve"> настоящего постановления, осуществляют проверку документов, подтверждающих поставку товаров, определенных порядком санкционирования;</w:t>
      </w:r>
    </w:p>
    <w:p w:rsidR="00767619" w:rsidRDefault="00767619">
      <w:pPr>
        <w:pStyle w:val="ConsPlusNormal"/>
        <w:spacing w:before="220"/>
        <w:ind w:firstLine="540"/>
        <w:jc w:val="both"/>
      </w:pPr>
      <w:r>
        <w:t xml:space="preserve">в) подрядчикам (исполнителям), осуществляют проверку документов о приемке в соответствии с порядком санкционирования, а также наличия реестра документов, предусмотренного </w:t>
      </w:r>
      <w:hyperlink w:anchor="P142">
        <w:r>
          <w:rPr>
            <w:color w:val="0000FF"/>
          </w:rPr>
          <w:t>приложением N 2</w:t>
        </w:r>
      </w:hyperlink>
      <w:r>
        <w:t xml:space="preserve"> к настоящему постановлению.</w:t>
      </w:r>
    </w:p>
    <w:p w:rsidR="00767619" w:rsidRDefault="00767619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РФ от 11.12.2023 N 2125)</w:t>
      </w:r>
    </w:p>
    <w:p w:rsidR="00767619" w:rsidRDefault="00767619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 xml:space="preserve">Положения настоящего постановления применяются при осуществлении казначейского сопровождения финансовым органом субъекта Российской Федерации (муниципального образования) или Федеральным казначейством при осуществлении им отдельных функций финансового органа субъекта Российской Федерации (муниципального образования) в соответствии со </w:t>
      </w:r>
      <w:hyperlink r:id="rId21">
        <w:r>
          <w:rPr>
            <w:color w:val="0000FF"/>
          </w:rPr>
          <w:t>статьей 220.2</w:t>
        </w:r>
      </w:hyperlink>
      <w:r>
        <w:t xml:space="preserve"> Бюджетного кодекса Российской Федерации средств, определенных в соответствии со </w:t>
      </w:r>
      <w:hyperlink r:id="rId22">
        <w:r>
          <w:rPr>
            <w:color w:val="0000FF"/>
          </w:rPr>
          <w:t>статьей 242.26</w:t>
        </w:r>
      </w:hyperlink>
      <w:r>
        <w:t xml:space="preserve"> Бюджетного кодекса Российской Федерации, в случаях, установленных </w:t>
      </w:r>
      <w:hyperlink r:id="rId23">
        <w:r>
          <w:rPr>
            <w:color w:val="0000FF"/>
          </w:rPr>
          <w:t>частью 9 статьи 6</w:t>
        </w:r>
      </w:hyperlink>
      <w:r>
        <w:t xml:space="preserve"> Федерального закона "О</w:t>
      </w:r>
      <w:proofErr w:type="gramEnd"/>
      <w:r>
        <w:t xml:space="preserve"> </w:t>
      </w:r>
      <w:proofErr w:type="gramStart"/>
      <w:r>
        <w:t>внесении изменений в статьи 96.6 и 220.1 Бюджетного кодекса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году".</w:t>
      </w:r>
      <w:proofErr w:type="gramEnd"/>
    </w:p>
    <w:p w:rsidR="00767619" w:rsidRDefault="00767619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11.12.2023 N 2125)</w:t>
      </w:r>
    </w:p>
    <w:p w:rsidR="00767619" w:rsidRDefault="00767619">
      <w:pPr>
        <w:pStyle w:val="ConsPlusNormal"/>
        <w:jc w:val="both"/>
      </w:pPr>
    </w:p>
    <w:p w:rsidR="00767619" w:rsidRDefault="00767619">
      <w:pPr>
        <w:pStyle w:val="ConsPlusNormal"/>
        <w:jc w:val="right"/>
      </w:pPr>
      <w:r>
        <w:t>Председатель Правительства</w:t>
      </w:r>
    </w:p>
    <w:p w:rsidR="00767619" w:rsidRDefault="00767619">
      <w:pPr>
        <w:pStyle w:val="ConsPlusNormal"/>
        <w:jc w:val="right"/>
      </w:pPr>
      <w:r>
        <w:t>Российской Федерации</w:t>
      </w:r>
    </w:p>
    <w:p w:rsidR="00767619" w:rsidRDefault="00767619">
      <w:pPr>
        <w:pStyle w:val="ConsPlusNormal"/>
        <w:jc w:val="right"/>
      </w:pPr>
      <w:r>
        <w:t>М.МИШУСТИН</w:t>
      </w:r>
    </w:p>
    <w:p w:rsidR="00767619" w:rsidRDefault="00767619">
      <w:pPr>
        <w:pStyle w:val="ConsPlusNormal"/>
        <w:jc w:val="both"/>
      </w:pPr>
    </w:p>
    <w:p w:rsidR="00767619" w:rsidRDefault="00767619">
      <w:pPr>
        <w:pStyle w:val="ConsPlusNormal"/>
        <w:jc w:val="both"/>
      </w:pPr>
    </w:p>
    <w:p w:rsidR="00767619" w:rsidRDefault="00767619">
      <w:pPr>
        <w:pStyle w:val="ConsPlusNormal"/>
        <w:jc w:val="both"/>
      </w:pPr>
    </w:p>
    <w:p w:rsidR="00767619" w:rsidRDefault="00767619">
      <w:pPr>
        <w:pStyle w:val="ConsPlusNormal"/>
        <w:jc w:val="both"/>
      </w:pPr>
    </w:p>
    <w:p w:rsidR="00767619" w:rsidRDefault="00767619">
      <w:pPr>
        <w:pStyle w:val="ConsPlusNormal"/>
        <w:jc w:val="both"/>
      </w:pPr>
    </w:p>
    <w:p w:rsidR="00767619" w:rsidRDefault="00767619">
      <w:pPr>
        <w:pStyle w:val="ConsPlusNormal"/>
        <w:jc w:val="right"/>
        <w:outlineLvl w:val="0"/>
      </w:pPr>
      <w:r>
        <w:t>Приложение N 1</w:t>
      </w:r>
    </w:p>
    <w:p w:rsidR="00767619" w:rsidRDefault="00767619">
      <w:pPr>
        <w:pStyle w:val="ConsPlusNormal"/>
        <w:jc w:val="right"/>
      </w:pPr>
      <w:r>
        <w:t>к постановлению Правительства</w:t>
      </w:r>
    </w:p>
    <w:p w:rsidR="00767619" w:rsidRDefault="00767619">
      <w:pPr>
        <w:pStyle w:val="ConsPlusNormal"/>
        <w:jc w:val="right"/>
      </w:pPr>
      <w:r>
        <w:t>Российской Федерации</w:t>
      </w:r>
    </w:p>
    <w:p w:rsidR="00767619" w:rsidRDefault="00767619">
      <w:pPr>
        <w:pStyle w:val="ConsPlusNormal"/>
        <w:jc w:val="right"/>
      </w:pPr>
      <w:r>
        <w:t>от 26 декабря 2022 г. N 2438</w:t>
      </w:r>
    </w:p>
    <w:p w:rsidR="00767619" w:rsidRDefault="0076761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6761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67619" w:rsidRDefault="0076761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67619" w:rsidRDefault="0076761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67619" w:rsidRDefault="0076761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67619" w:rsidRDefault="00767619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25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11.12.2023 N 2125)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67619" w:rsidRDefault="00767619">
            <w:pPr>
              <w:pStyle w:val="ConsPlusNormal"/>
            </w:pPr>
          </w:p>
        </w:tc>
      </w:tr>
    </w:tbl>
    <w:p w:rsidR="00767619" w:rsidRDefault="00767619">
      <w:pPr>
        <w:pStyle w:val="ConsPlusNormal"/>
        <w:jc w:val="right"/>
      </w:pPr>
    </w:p>
    <w:p w:rsidR="00767619" w:rsidRDefault="00767619">
      <w:pPr>
        <w:pStyle w:val="ConsPlusNormal"/>
        <w:jc w:val="right"/>
      </w:pPr>
      <w:r>
        <w:t>(форма)</w:t>
      </w:r>
    </w:p>
    <w:p w:rsidR="00767619" w:rsidRDefault="00767619">
      <w:pPr>
        <w:pStyle w:val="ConsPlusNormal"/>
        <w:jc w:val="righ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11"/>
        <w:gridCol w:w="2097"/>
        <w:gridCol w:w="340"/>
        <w:gridCol w:w="2721"/>
      </w:tblGrid>
      <w:tr w:rsidR="00767619">
        <w:tc>
          <w:tcPr>
            <w:tcW w:w="39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  <w:jc w:val="both"/>
            </w:pPr>
          </w:p>
        </w:tc>
        <w:tc>
          <w:tcPr>
            <w:tcW w:w="51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  <w:jc w:val="center"/>
            </w:pPr>
            <w:r>
              <w:t>УТВЕРЖДАЮ</w:t>
            </w:r>
          </w:p>
        </w:tc>
      </w:tr>
      <w:tr w:rsidR="00767619"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</w:pPr>
          </w:p>
        </w:tc>
        <w:tc>
          <w:tcPr>
            <w:tcW w:w="515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7619" w:rsidRDefault="00767619">
            <w:pPr>
              <w:pStyle w:val="ConsPlusNormal"/>
              <w:jc w:val="center"/>
            </w:pPr>
          </w:p>
        </w:tc>
      </w:tr>
      <w:tr w:rsidR="00767619"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</w:pPr>
          </w:p>
        </w:tc>
        <w:tc>
          <w:tcPr>
            <w:tcW w:w="515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  <w:jc w:val="center"/>
            </w:pPr>
            <w:r>
              <w:t>(наименование должности лица, утверждающего документ)</w:t>
            </w:r>
          </w:p>
        </w:tc>
      </w:tr>
      <w:tr w:rsidR="00767619"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</w:pPr>
          </w:p>
        </w:tc>
        <w:tc>
          <w:tcPr>
            <w:tcW w:w="515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7619" w:rsidRDefault="00767619">
            <w:pPr>
              <w:pStyle w:val="ConsPlusNormal"/>
              <w:jc w:val="center"/>
            </w:pPr>
          </w:p>
        </w:tc>
      </w:tr>
      <w:tr w:rsidR="00767619"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</w:pPr>
          </w:p>
        </w:tc>
        <w:tc>
          <w:tcPr>
            <w:tcW w:w="515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  <w:jc w:val="center"/>
            </w:pPr>
            <w:proofErr w:type="gramStart"/>
            <w:r>
              <w:t xml:space="preserve">(наименование государственного (муниципального) </w:t>
            </w:r>
            <w:r>
              <w:lastRenderedPageBreak/>
              <w:t>заказчика, бюджетного (автономного) учреждения, получателя субсидии (бюджетных инвестиций), взноса в уставный (складочный) капитал (вклада в имущество) юридических лиц (их дочерних обществ), получателя средств по концессионному соглашению, соглашению о государственно-частном партнерстве (</w:t>
            </w:r>
            <w:proofErr w:type="spellStart"/>
            <w:r>
              <w:t>муниципально</w:t>
            </w:r>
            <w:proofErr w:type="spellEnd"/>
            <w:r>
              <w:t>-частном партнерстве)</w:t>
            </w:r>
            <w:proofErr w:type="gramEnd"/>
          </w:p>
        </w:tc>
      </w:tr>
      <w:tr w:rsidR="00767619"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</w:pPr>
          </w:p>
        </w:tc>
        <w:tc>
          <w:tcPr>
            <w:tcW w:w="51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  <w:jc w:val="center"/>
            </w:pPr>
          </w:p>
        </w:tc>
      </w:tr>
      <w:tr w:rsidR="00767619">
        <w:tblPrEx>
          <w:tblBorders>
            <w:insideH w:val="single" w:sz="4" w:space="0" w:color="auto"/>
          </w:tblBorders>
        </w:tblPrEx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</w:pP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  <w:jc w:val="both"/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:rsidR="00767619" w:rsidRDefault="00767619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767619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  <w:jc w:val="center"/>
            </w:pPr>
            <w:bookmarkStart w:id="3" w:name="P65"/>
            <w:bookmarkEnd w:id="3"/>
            <w:r>
              <w:t>ПЕРЕЧЕНЬ N ______</w:t>
            </w:r>
          </w:p>
          <w:p w:rsidR="00767619" w:rsidRDefault="00767619">
            <w:pPr>
              <w:pStyle w:val="ConsPlusNormal"/>
              <w:jc w:val="center"/>
            </w:pPr>
            <w:r>
              <w:t>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</w:t>
            </w:r>
          </w:p>
          <w:p w:rsidR="00767619" w:rsidRDefault="00767619">
            <w:pPr>
              <w:pStyle w:val="ConsPlusNormal"/>
              <w:jc w:val="center"/>
            </w:pPr>
            <w:r>
              <w:t>от "__" ___________ 20__ г.</w:t>
            </w:r>
          </w:p>
        </w:tc>
      </w:tr>
    </w:tbl>
    <w:p w:rsidR="00767619" w:rsidRDefault="00767619">
      <w:pPr>
        <w:pStyle w:val="ConsPlusNormal"/>
        <w:jc w:val="center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42"/>
        <w:gridCol w:w="1814"/>
        <w:gridCol w:w="1790"/>
      </w:tblGrid>
      <w:tr w:rsidR="00767619">
        <w:tc>
          <w:tcPr>
            <w:tcW w:w="54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</w:pPr>
            <w:proofErr w:type="gramStart"/>
            <w:r>
              <w:t>Государственный (муниципальный) контракт, контракт (договор), заключенный бюджетным (автономным) учреждением, контракт (договор), заключенный получателем субсидии (бюджетных инвестиций), взноса в уставный (складочный) капитал (вклада в имущество) юридических лиц (их дочерних обществ), концессионное соглашение, соглашение о государственно-частном партнерстве (</w:t>
            </w:r>
            <w:proofErr w:type="spellStart"/>
            <w:r>
              <w:t>муниципально</w:t>
            </w:r>
            <w:proofErr w:type="spellEnd"/>
            <w:r>
              <w:t>-частном партнерстве)</w:t>
            </w:r>
            <w:proofErr w:type="gramEnd"/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67619" w:rsidRDefault="00767619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19" w:rsidRDefault="00767619">
            <w:pPr>
              <w:pStyle w:val="ConsPlusNormal"/>
            </w:pPr>
          </w:p>
        </w:tc>
      </w:tr>
      <w:tr w:rsidR="00767619">
        <w:tc>
          <w:tcPr>
            <w:tcW w:w="5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67619" w:rsidRDefault="00767619">
            <w:pPr>
              <w:pStyle w:val="ConsPlusNormal"/>
              <w:jc w:val="right"/>
            </w:pPr>
            <w:r>
              <w:t>Номер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19" w:rsidRDefault="00767619">
            <w:pPr>
              <w:pStyle w:val="ConsPlusNormal"/>
            </w:pPr>
          </w:p>
        </w:tc>
      </w:tr>
      <w:tr w:rsidR="00767619">
        <w:tc>
          <w:tcPr>
            <w:tcW w:w="5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767619" w:rsidRDefault="00767619">
            <w:pPr>
              <w:pStyle w:val="ConsPlusNormal"/>
              <w:jc w:val="right"/>
            </w:pPr>
            <w:r>
              <w:t>Идентификатор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619" w:rsidRDefault="00767619">
            <w:pPr>
              <w:pStyle w:val="ConsPlusNormal"/>
            </w:pPr>
          </w:p>
        </w:tc>
      </w:tr>
    </w:tbl>
    <w:p w:rsidR="00767619" w:rsidRDefault="00767619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4592"/>
        <w:gridCol w:w="3571"/>
      </w:tblGrid>
      <w:tr w:rsidR="00767619">
        <w:tc>
          <w:tcPr>
            <w:tcW w:w="907" w:type="dxa"/>
          </w:tcPr>
          <w:p w:rsidR="00767619" w:rsidRDefault="00767619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592" w:type="dxa"/>
          </w:tcPr>
          <w:p w:rsidR="00767619" w:rsidRDefault="00767619">
            <w:pPr>
              <w:pStyle w:val="ConsPlusNormal"/>
              <w:jc w:val="center"/>
            </w:pPr>
            <w:r>
              <w:t>Наименование строительных материалов (оборудования)</w:t>
            </w:r>
          </w:p>
        </w:tc>
        <w:tc>
          <w:tcPr>
            <w:tcW w:w="3571" w:type="dxa"/>
          </w:tcPr>
          <w:p w:rsidR="00767619" w:rsidRDefault="00767619">
            <w:pPr>
              <w:pStyle w:val="ConsPlusNormal"/>
              <w:jc w:val="center"/>
            </w:pPr>
            <w:r>
              <w:t xml:space="preserve">Примечание </w:t>
            </w:r>
            <w:hyperlink w:anchor="P129">
              <w:r>
                <w:rPr>
                  <w:color w:val="0000FF"/>
                </w:rPr>
                <w:t>&lt;*&gt;</w:t>
              </w:r>
            </w:hyperlink>
          </w:p>
        </w:tc>
      </w:tr>
      <w:tr w:rsidR="00767619">
        <w:tc>
          <w:tcPr>
            <w:tcW w:w="907" w:type="dxa"/>
          </w:tcPr>
          <w:p w:rsidR="00767619" w:rsidRDefault="0076761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92" w:type="dxa"/>
          </w:tcPr>
          <w:p w:rsidR="00767619" w:rsidRDefault="0076761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571" w:type="dxa"/>
          </w:tcPr>
          <w:p w:rsidR="00767619" w:rsidRDefault="00767619">
            <w:pPr>
              <w:pStyle w:val="ConsPlusNormal"/>
              <w:jc w:val="center"/>
            </w:pPr>
            <w:r>
              <w:t>3</w:t>
            </w:r>
          </w:p>
        </w:tc>
      </w:tr>
      <w:tr w:rsidR="00767619">
        <w:tc>
          <w:tcPr>
            <w:tcW w:w="907" w:type="dxa"/>
          </w:tcPr>
          <w:p w:rsidR="00767619" w:rsidRDefault="00767619">
            <w:pPr>
              <w:pStyle w:val="ConsPlusNormal"/>
            </w:pPr>
          </w:p>
        </w:tc>
        <w:tc>
          <w:tcPr>
            <w:tcW w:w="4592" w:type="dxa"/>
          </w:tcPr>
          <w:p w:rsidR="00767619" w:rsidRDefault="00767619">
            <w:pPr>
              <w:pStyle w:val="ConsPlusNormal"/>
            </w:pPr>
          </w:p>
        </w:tc>
        <w:tc>
          <w:tcPr>
            <w:tcW w:w="3571" w:type="dxa"/>
          </w:tcPr>
          <w:p w:rsidR="00767619" w:rsidRDefault="00767619">
            <w:pPr>
              <w:pStyle w:val="ConsPlusNormal"/>
            </w:pPr>
          </w:p>
        </w:tc>
      </w:tr>
      <w:tr w:rsidR="00767619">
        <w:tc>
          <w:tcPr>
            <w:tcW w:w="907" w:type="dxa"/>
          </w:tcPr>
          <w:p w:rsidR="00767619" w:rsidRDefault="00767619">
            <w:pPr>
              <w:pStyle w:val="ConsPlusNormal"/>
            </w:pPr>
          </w:p>
        </w:tc>
        <w:tc>
          <w:tcPr>
            <w:tcW w:w="4592" w:type="dxa"/>
          </w:tcPr>
          <w:p w:rsidR="00767619" w:rsidRDefault="00767619">
            <w:pPr>
              <w:pStyle w:val="ConsPlusNormal"/>
            </w:pPr>
          </w:p>
        </w:tc>
        <w:tc>
          <w:tcPr>
            <w:tcW w:w="3571" w:type="dxa"/>
          </w:tcPr>
          <w:p w:rsidR="00767619" w:rsidRDefault="00767619">
            <w:pPr>
              <w:pStyle w:val="ConsPlusNormal"/>
            </w:pPr>
          </w:p>
        </w:tc>
      </w:tr>
    </w:tbl>
    <w:p w:rsidR="00767619" w:rsidRDefault="00767619">
      <w:pPr>
        <w:pStyle w:val="ConsPlusNormal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20"/>
        <w:gridCol w:w="850"/>
      </w:tblGrid>
      <w:tr w:rsidR="00767619">
        <w:tc>
          <w:tcPr>
            <w:tcW w:w="8220" w:type="dxa"/>
            <w:tcBorders>
              <w:top w:val="nil"/>
              <w:left w:val="nil"/>
              <w:bottom w:val="nil"/>
            </w:tcBorders>
            <w:vAlign w:val="bottom"/>
          </w:tcPr>
          <w:p w:rsidR="00767619" w:rsidRDefault="00767619">
            <w:pPr>
              <w:pStyle w:val="ConsPlusNormal"/>
              <w:jc w:val="right"/>
            </w:pPr>
            <w:r>
              <w:t>Номер страницы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67619" w:rsidRDefault="00767619">
            <w:pPr>
              <w:pStyle w:val="ConsPlusNormal"/>
            </w:pPr>
          </w:p>
        </w:tc>
      </w:tr>
      <w:tr w:rsidR="00767619">
        <w:tc>
          <w:tcPr>
            <w:tcW w:w="8220" w:type="dxa"/>
            <w:tcBorders>
              <w:top w:val="nil"/>
              <w:left w:val="nil"/>
              <w:bottom w:val="nil"/>
            </w:tcBorders>
            <w:vAlign w:val="bottom"/>
          </w:tcPr>
          <w:p w:rsidR="00767619" w:rsidRDefault="00767619">
            <w:pPr>
              <w:pStyle w:val="ConsPlusNormal"/>
              <w:jc w:val="right"/>
            </w:pPr>
            <w:r>
              <w:t>Всего страниц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67619" w:rsidRDefault="00767619">
            <w:pPr>
              <w:pStyle w:val="ConsPlusNormal"/>
            </w:pPr>
          </w:p>
        </w:tc>
      </w:tr>
    </w:tbl>
    <w:p w:rsidR="00767619" w:rsidRDefault="00767619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77"/>
        <w:gridCol w:w="1417"/>
        <w:gridCol w:w="340"/>
        <w:gridCol w:w="1247"/>
        <w:gridCol w:w="340"/>
        <w:gridCol w:w="1474"/>
        <w:gridCol w:w="340"/>
        <w:gridCol w:w="1133"/>
      </w:tblGrid>
      <w:tr w:rsidR="00767619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7619" w:rsidRDefault="00767619">
            <w:pPr>
              <w:pStyle w:val="ConsPlusNormal"/>
            </w:pPr>
            <w:r>
              <w:t>Руководитель участника казначейского сопровождения (уполномоченное лицо)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7619" w:rsidRDefault="00767619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7619" w:rsidRDefault="00767619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7619" w:rsidRDefault="00767619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  <w:jc w:val="both"/>
            </w:pPr>
          </w:p>
        </w:tc>
      </w:tr>
      <w:tr w:rsidR="00767619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  <w:jc w:val="center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  <w:jc w:val="center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  <w:jc w:val="center"/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  <w:jc w:val="center"/>
            </w:pPr>
          </w:p>
        </w:tc>
      </w:tr>
      <w:tr w:rsidR="00767619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7619" w:rsidRDefault="00767619">
            <w:pPr>
              <w:pStyle w:val="ConsPlusNormal"/>
            </w:pPr>
            <w:r>
              <w:t>Ответственный исполнитель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7619" w:rsidRDefault="0076761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  <w:jc w:val="center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7619" w:rsidRDefault="0076761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  <w:jc w:val="center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7619" w:rsidRDefault="00767619">
            <w:pPr>
              <w:pStyle w:val="ConsPlusNormal"/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  <w:jc w:val="center"/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7619" w:rsidRDefault="00767619">
            <w:pPr>
              <w:pStyle w:val="ConsPlusNormal"/>
              <w:jc w:val="center"/>
            </w:pPr>
          </w:p>
        </w:tc>
      </w:tr>
      <w:tr w:rsidR="00767619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  <w:jc w:val="center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  <w:jc w:val="center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  <w:jc w:val="center"/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  <w:jc w:val="center"/>
            </w:pPr>
            <w:r>
              <w:t>(телефон)</w:t>
            </w:r>
          </w:p>
        </w:tc>
      </w:tr>
    </w:tbl>
    <w:p w:rsidR="00767619" w:rsidRDefault="00767619">
      <w:pPr>
        <w:pStyle w:val="ConsPlusNormal"/>
        <w:ind w:firstLine="540"/>
        <w:jc w:val="both"/>
      </w:pPr>
    </w:p>
    <w:p w:rsidR="00767619" w:rsidRDefault="00767619">
      <w:pPr>
        <w:pStyle w:val="ConsPlusNormal"/>
        <w:ind w:firstLine="540"/>
        <w:jc w:val="both"/>
      </w:pPr>
      <w:r>
        <w:t>--------------------------------</w:t>
      </w:r>
    </w:p>
    <w:p w:rsidR="00767619" w:rsidRDefault="00767619">
      <w:pPr>
        <w:pStyle w:val="ConsPlusNormal"/>
        <w:spacing w:before="220"/>
        <w:ind w:firstLine="540"/>
        <w:jc w:val="both"/>
      </w:pPr>
      <w:bookmarkStart w:id="4" w:name="P129"/>
      <w:bookmarkEnd w:id="4"/>
      <w:r>
        <w:t>&lt;*&gt; Заполняется при необходимости.</w:t>
      </w:r>
    </w:p>
    <w:p w:rsidR="00767619" w:rsidRDefault="00767619">
      <w:pPr>
        <w:pStyle w:val="ConsPlusNormal"/>
        <w:jc w:val="both"/>
      </w:pPr>
    </w:p>
    <w:p w:rsidR="00767619" w:rsidRDefault="00767619">
      <w:pPr>
        <w:pStyle w:val="ConsPlusNormal"/>
        <w:jc w:val="both"/>
      </w:pPr>
    </w:p>
    <w:p w:rsidR="00767619" w:rsidRDefault="00767619">
      <w:pPr>
        <w:pStyle w:val="ConsPlusNormal"/>
        <w:jc w:val="right"/>
        <w:outlineLvl w:val="0"/>
      </w:pPr>
      <w:r>
        <w:t xml:space="preserve">Приложение </w:t>
      </w:r>
      <w:hyperlink r:id="rId26">
        <w:r>
          <w:rPr>
            <w:color w:val="0000FF"/>
          </w:rPr>
          <w:t>N 2</w:t>
        </w:r>
      </w:hyperlink>
    </w:p>
    <w:p w:rsidR="00767619" w:rsidRDefault="00767619">
      <w:pPr>
        <w:pStyle w:val="ConsPlusNormal"/>
        <w:jc w:val="right"/>
      </w:pPr>
      <w:r>
        <w:t>к постановлению Правительства</w:t>
      </w:r>
    </w:p>
    <w:p w:rsidR="00767619" w:rsidRDefault="00767619">
      <w:pPr>
        <w:pStyle w:val="ConsPlusNormal"/>
        <w:jc w:val="right"/>
      </w:pPr>
      <w:r>
        <w:t>Российской Федерации</w:t>
      </w:r>
    </w:p>
    <w:p w:rsidR="00767619" w:rsidRDefault="00767619">
      <w:pPr>
        <w:pStyle w:val="ConsPlusNormal"/>
        <w:jc w:val="right"/>
      </w:pPr>
      <w:r>
        <w:t>от 26 декабря 2022 г. N 2438</w:t>
      </w:r>
    </w:p>
    <w:p w:rsidR="00767619" w:rsidRDefault="00767619">
      <w:pPr>
        <w:pStyle w:val="ConsPlusNormal"/>
        <w:jc w:val="both"/>
      </w:pPr>
    </w:p>
    <w:p w:rsidR="00767619" w:rsidRDefault="00767619">
      <w:pPr>
        <w:pStyle w:val="ConsPlusNormal"/>
        <w:jc w:val="right"/>
      </w:pPr>
      <w:r>
        <w:t>(форма)</w:t>
      </w:r>
    </w:p>
    <w:p w:rsidR="00767619" w:rsidRDefault="00767619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767619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  <w:jc w:val="center"/>
            </w:pPr>
            <w:bookmarkStart w:id="5" w:name="P142"/>
            <w:bookmarkEnd w:id="5"/>
            <w:r>
              <w:t>РЕЕСТР</w:t>
            </w:r>
          </w:p>
          <w:p w:rsidR="00767619" w:rsidRDefault="00767619">
            <w:pPr>
              <w:pStyle w:val="ConsPlusNormal"/>
              <w:jc w:val="center"/>
            </w:pPr>
            <w:proofErr w:type="gramStart"/>
            <w:r>
              <w:t>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</w:t>
            </w:r>
            <w:proofErr w:type="gramEnd"/>
          </w:p>
          <w:p w:rsidR="00767619" w:rsidRDefault="00767619">
            <w:pPr>
              <w:pStyle w:val="ConsPlusNormal"/>
              <w:jc w:val="center"/>
            </w:pPr>
            <w:r>
              <w:t>N _______________________</w:t>
            </w:r>
          </w:p>
        </w:tc>
      </w:tr>
    </w:tbl>
    <w:p w:rsidR="00767619" w:rsidRDefault="00767619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2894"/>
        <w:gridCol w:w="2041"/>
        <w:gridCol w:w="1072"/>
      </w:tblGrid>
      <w:tr w:rsidR="00767619">
        <w:tc>
          <w:tcPr>
            <w:tcW w:w="7940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767619" w:rsidRDefault="00767619">
            <w:pPr>
              <w:pStyle w:val="ConsPlusNormal"/>
            </w:pP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7619" w:rsidRDefault="00767619">
            <w:pPr>
              <w:pStyle w:val="ConsPlusNormal"/>
              <w:jc w:val="center"/>
            </w:pPr>
            <w:r>
              <w:t>Коды</w:t>
            </w:r>
          </w:p>
        </w:tc>
      </w:tr>
      <w:tr w:rsidR="00767619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  <w:jc w:val="center"/>
            </w:pPr>
            <w:r>
              <w:t>от "__" _______ 20__ г.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7619" w:rsidRDefault="00767619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7619" w:rsidRDefault="00767619">
            <w:pPr>
              <w:pStyle w:val="ConsPlusNormal"/>
            </w:pPr>
          </w:p>
        </w:tc>
      </w:tr>
      <w:tr w:rsidR="00767619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7619" w:rsidRDefault="00767619">
            <w:pPr>
              <w:pStyle w:val="ConsPlusNormal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7619" w:rsidRDefault="00767619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7619" w:rsidRDefault="00767619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7619" w:rsidRDefault="00767619">
            <w:pPr>
              <w:pStyle w:val="ConsPlusNormal"/>
            </w:pPr>
          </w:p>
        </w:tc>
      </w:tr>
      <w:tr w:rsidR="00767619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7619" w:rsidRDefault="00767619">
            <w:pPr>
              <w:pStyle w:val="ConsPlusNormal"/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67619" w:rsidRDefault="00767619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7619" w:rsidRDefault="00767619">
            <w:pPr>
              <w:pStyle w:val="ConsPlusNormal"/>
              <w:jc w:val="right"/>
            </w:pPr>
            <w:r>
              <w:t>Номер лицевого счета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7619" w:rsidRDefault="00767619">
            <w:pPr>
              <w:pStyle w:val="ConsPlusNormal"/>
            </w:pPr>
          </w:p>
        </w:tc>
      </w:tr>
      <w:tr w:rsidR="00767619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7619" w:rsidRDefault="00767619">
            <w:pPr>
              <w:pStyle w:val="ConsPlusNormal"/>
            </w:pPr>
            <w:r>
              <w:t>Наименование заказчика по контракту (договору)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7619" w:rsidRDefault="00767619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7619" w:rsidRDefault="00767619">
            <w:pPr>
              <w:pStyle w:val="ConsPlusNormal"/>
              <w:jc w:val="right"/>
            </w:pPr>
            <w:r>
              <w:t>Аналитический код раздела на лицевом счете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7619" w:rsidRDefault="00767619">
            <w:pPr>
              <w:pStyle w:val="ConsPlusNormal"/>
            </w:pPr>
          </w:p>
        </w:tc>
      </w:tr>
      <w:tr w:rsidR="00767619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7619" w:rsidRDefault="00767619">
            <w:pPr>
              <w:pStyle w:val="ConsPlusNormal"/>
            </w:pPr>
            <w:r>
              <w:t>Наименование подрядчика (исполнителя) по контракту (договору)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67619" w:rsidRDefault="00767619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7619" w:rsidRDefault="00767619">
            <w:pPr>
              <w:pStyle w:val="ConsPlusNormal"/>
              <w:jc w:val="right"/>
            </w:pPr>
            <w:r>
              <w:t>Наименование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7619" w:rsidRDefault="00767619">
            <w:pPr>
              <w:pStyle w:val="ConsPlusNormal"/>
            </w:pPr>
          </w:p>
        </w:tc>
      </w:tr>
      <w:tr w:rsidR="00767619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7619" w:rsidRDefault="00767619">
            <w:pPr>
              <w:pStyle w:val="ConsPlusNormal"/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67619" w:rsidRDefault="00767619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7619" w:rsidRDefault="00767619">
            <w:pPr>
              <w:pStyle w:val="ConsPlusNormal"/>
              <w:jc w:val="right"/>
            </w:pPr>
            <w:r>
              <w:t>БИК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7619" w:rsidRDefault="00767619">
            <w:pPr>
              <w:pStyle w:val="ConsPlusNormal"/>
            </w:pPr>
          </w:p>
        </w:tc>
      </w:tr>
      <w:tr w:rsidR="00767619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7619" w:rsidRDefault="00767619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7619" w:rsidRDefault="00767619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7619" w:rsidRDefault="00767619">
            <w:pPr>
              <w:pStyle w:val="ConsPlusNormal"/>
              <w:jc w:val="right"/>
            </w:pPr>
            <w:r>
              <w:t>Номер расчетного счета, открытого в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7619" w:rsidRDefault="00767619">
            <w:pPr>
              <w:pStyle w:val="ConsPlusNormal"/>
            </w:pPr>
          </w:p>
        </w:tc>
      </w:tr>
      <w:tr w:rsidR="00767619">
        <w:tblPrEx>
          <w:tblBorders>
            <w:insideV w:val="none" w:sz="0" w:space="0" w:color="auto"/>
          </w:tblBorders>
        </w:tblPrEx>
        <w:tc>
          <w:tcPr>
            <w:tcW w:w="30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</w:pPr>
            <w:r>
              <w:t>Документ, подтверждающий факт выполнения работ, оказания услуг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7619" w:rsidRDefault="00767619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7619" w:rsidRDefault="00767619">
            <w:pPr>
              <w:pStyle w:val="ConsPlusNormal"/>
              <w:jc w:val="right"/>
            </w:pPr>
            <w:r>
              <w:t>Номер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7619" w:rsidRDefault="00767619">
            <w:pPr>
              <w:pStyle w:val="ConsPlusNormal"/>
            </w:pPr>
          </w:p>
        </w:tc>
      </w:tr>
      <w:tr w:rsidR="00767619">
        <w:tblPrEx>
          <w:tblBorders>
            <w:insideV w:val="none" w:sz="0" w:space="0" w:color="auto"/>
          </w:tblBorders>
        </w:tblPrEx>
        <w:tc>
          <w:tcPr>
            <w:tcW w:w="30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7619" w:rsidRDefault="00767619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7619" w:rsidRDefault="00767619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7619" w:rsidRDefault="00767619">
            <w:pPr>
              <w:pStyle w:val="ConsPlusNormal"/>
            </w:pPr>
          </w:p>
        </w:tc>
      </w:tr>
      <w:tr w:rsidR="00767619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7619" w:rsidRDefault="00767619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7619" w:rsidRDefault="00767619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7619" w:rsidRDefault="00767619">
            <w:pPr>
              <w:pStyle w:val="ConsPlusNormal"/>
              <w:jc w:val="right"/>
            </w:pPr>
            <w:r>
              <w:t>Сумма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7619" w:rsidRDefault="00767619">
            <w:pPr>
              <w:pStyle w:val="ConsPlusNormal"/>
            </w:pPr>
          </w:p>
        </w:tc>
      </w:tr>
      <w:tr w:rsidR="00767619">
        <w:tblPrEx>
          <w:tblBorders>
            <w:insideV w:val="none" w:sz="0" w:space="0" w:color="auto"/>
          </w:tblBorders>
        </w:tblPrEx>
        <w:tc>
          <w:tcPr>
            <w:tcW w:w="58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7619" w:rsidRDefault="00767619">
            <w:pPr>
              <w:pStyle w:val="ConsPlusNormal"/>
            </w:pPr>
            <w:r>
              <w:t>Единица измерения: рублей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67619" w:rsidRDefault="00767619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7619" w:rsidRDefault="00767619">
            <w:pPr>
              <w:pStyle w:val="ConsPlusNormal"/>
              <w:jc w:val="center"/>
            </w:pPr>
            <w:hyperlink r:id="rId27">
              <w:r>
                <w:rPr>
                  <w:color w:val="0000FF"/>
                </w:rPr>
                <w:t>383</w:t>
              </w:r>
            </w:hyperlink>
          </w:p>
        </w:tc>
      </w:tr>
    </w:tbl>
    <w:p w:rsidR="00767619" w:rsidRDefault="0076761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4238"/>
        <w:gridCol w:w="1411"/>
        <w:gridCol w:w="1411"/>
        <w:gridCol w:w="1247"/>
      </w:tblGrid>
      <w:tr w:rsidR="00767619">
        <w:tc>
          <w:tcPr>
            <w:tcW w:w="710" w:type="dxa"/>
            <w:vMerge w:val="restart"/>
          </w:tcPr>
          <w:p w:rsidR="00767619" w:rsidRDefault="00767619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307" w:type="dxa"/>
            <w:gridSpan w:val="4"/>
          </w:tcPr>
          <w:p w:rsidR="00767619" w:rsidRDefault="00767619">
            <w:pPr>
              <w:pStyle w:val="ConsPlusNormal"/>
              <w:jc w:val="center"/>
            </w:pPr>
            <w:r>
              <w:t xml:space="preserve">Документ, подтверждающий затраты, произведенные подрядчиком (исполнителем) в целях выполнения работ, оказания услуг </w:t>
            </w:r>
            <w:hyperlink w:anchor="P236">
              <w:r>
                <w:rPr>
                  <w:color w:val="0000FF"/>
                </w:rPr>
                <w:t>&lt;*&gt;</w:t>
              </w:r>
            </w:hyperlink>
          </w:p>
        </w:tc>
      </w:tr>
      <w:tr w:rsidR="00767619">
        <w:tc>
          <w:tcPr>
            <w:tcW w:w="710" w:type="dxa"/>
            <w:vMerge/>
          </w:tcPr>
          <w:p w:rsidR="00767619" w:rsidRDefault="00767619">
            <w:pPr>
              <w:pStyle w:val="ConsPlusNormal"/>
            </w:pPr>
          </w:p>
        </w:tc>
        <w:tc>
          <w:tcPr>
            <w:tcW w:w="4238" w:type="dxa"/>
          </w:tcPr>
          <w:p w:rsidR="00767619" w:rsidRDefault="00767619">
            <w:pPr>
              <w:pStyle w:val="ConsPlusNormal"/>
              <w:jc w:val="center"/>
            </w:pPr>
            <w:r>
              <w:t>Вид</w:t>
            </w:r>
          </w:p>
        </w:tc>
        <w:tc>
          <w:tcPr>
            <w:tcW w:w="1411" w:type="dxa"/>
          </w:tcPr>
          <w:p w:rsidR="00767619" w:rsidRDefault="00767619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411" w:type="dxa"/>
          </w:tcPr>
          <w:p w:rsidR="00767619" w:rsidRDefault="00767619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247" w:type="dxa"/>
          </w:tcPr>
          <w:p w:rsidR="00767619" w:rsidRDefault="00767619">
            <w:pPr>
              <w:pStyle w:val="ConsPlusNormal"/>
              <w:jc w:val="center"/>
            </w:pPr>
            <w:r>
              <w:t>Сумма</w:t>
            </w:r>
          </w:p>
        </w:tc>
      </w:tr>
      <w:tr w:rsidR="00767619">
        <w:tc>
          <w:tcPr>
            <w:tcW w:w="710" w:type="dxa"/>
          </w:tcPr>
          <w:p w:rsidR="00767619" w:rsidRDefault="0076761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38" w:type="dxa"/>
          </w:tcPr>
          <w:p w:rsidR="00767619" w:rsidRDefault="00767619">
            <w:pPr>
              <w:pStyle w:val="ConsPlusNormal"/>
              <w:jc w:val="center"/>
            </w:pPr>
            <w:bookmarkStart w:id="6" w:name="P198"/>
            <w:bookmarkEnd w:id="6"/>
            <w:r>
              <w:t>2</w:t>
            </w:r>
          </w:p>
        </w:tc>
        <w:tc>
          <w:tcPr>
            <w:tcW w:w="1411" w:type="dxa"/>
          </w:tcPr>
          <w:p w:rsidR="00767619" w:rsidRDefault="0076761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1" w:type="dxa"/>
          </w:tcPr>
          <w:p w:rsidR="00767619" w:rsidRDefault="00767619">
            <w:pPr>
              <w:pStyle w:val="ConsPlusNormal"/>
              <w:jc w:val="center"/>
            </w:pPr>
            <w:bookmarkStart w:id="7" w:name="P200"/>
            <w:bookmarkEnd w:id="7"/>
            <w:r>
              <w:t>4</w:t>
            </w:r>
          </w:p>
        </w:tc>
        <w:tc>
          <w:tcPr>
            <w:tcW w:w="1247" w:type="dxa"/>
          </w:tcPr>
          <w:p w:rsidR="00767619" w:rsidRDefault="00767619">
            <w:pPr>
              <w:pStyle w:val="ConsPlusNormal"/>
              <w:jc w:val="center"/>
            </w:pPr>
            <w:bookmarkStart w:id="8" w:name="P201"/>
            <w:bookmarkEnd w:id="8"/>
            <w:r>
              <w:t>5</w:t>
            </w:r>
          </w:p>
        </w:tc>
      </w:tr>
      <w:tr w:rsidR="00767619">
        <w:tc>
          <w:tcPr>
            <w:tcW w:w="710" w:type="dxa"/>
          </w:tcPr>
          <w:p w:rsidR="00767619" w:rsidRDefault="00767619">
            <w:pPr>
              <w:pStyle w:val="ConsPlusNormal"/>
            </w:pPr>
          </w:p>
        </w:tc>
        <w:tc>
          <w:tcPr>
            <w:tcW w:w="4238" w:type="dxa"/>
          </w:tcPr>
          <w:p w:rsidR="00767619" w:rsidRDefault="00767619">
            <w:pPr>
              <w:pStyle w:val="ConsPlusNormal"/>
            </w:pPr>
          </w:p>
        </w:tc>
        <w:tc>
          <w:tcPr>
            <w:tcW w:w="1411" w:type="dxa"/>
          </w:tcPr>
          <w:p w:rsidR="00767619" w:rsidRDefault="00767619">
            <w:pPr>
              <w:pStyle w:val="ConsPlusNormal"/>
            </w:pPr>
          </w:p>
        </w:tc>
        <w:tc>
          <w:tcPr>
            <w:tcW w:w="1411" w:type="dxa"/>
          </w:tcPr>
          <w:p w:rsidR="00767619" w:rsidRDefault="00767619">
            <w:pPr>
              <w:pStyle w:val="ConsPlusNormal"/>
            </w:pPr>
          </w:p>
        </w:tc>
        <w:tc>
          <w:tcPr>
            <w:tcW w:w="1247" w:type="dxa"/>
          </w:tcPr>
          <w:p w:rsidR="00767619" w:rsidRDefault="00767619">
            <w:pPr>
              <w:pStyle w:val="ConsPlusNormal"/>
            </w:pPr>
          </w:p>
        </w:tc>
      </w:tr>
    </w:tbl>
    <w:p w:rsidR="00767619" w:rsidRDefault="00767619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1587"/>
        <w:gridCol w:w="340"/>
        <w:gridCol w:w="1684"/>
        <w:gridCol w:w="340"/>
        <w:gridCol w:w="1984"/>
      </w:tblGrid>
      <w:tr w:rsidR="0076761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7619" w:rsidRDefault="00767619">
            <w:pPr>
              <w:pStyle w:val="ConsPlusNormal"/>
            </w:pPr>
            <w:r>
              <w:t>Руководитель подрядчика (исполнителя) по контракту (договору)</w:t>
            </w:r>
          </w:p>
          <w:p w:rsidR="00767619" w:rsidRDefault="00767619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7619" w:rsidRDefault="00767619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7619" w:rsidRDefault="00767619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7619" w:rsidRDefault="00767619">
            <w:pPr>
              <w:pStyle w:val="ConsPlusNormal"/>
            </w:pPr>
          </w:p>
        </w:tc>
      </w:tr>
      <w:tr w:rsidR="0076761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7619" w:rsidRDefault="00767619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76761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7619" w:rsidRDefault="00767619">
            <w:pPr>
              <w:pStyle w:val="ConsPlusNormal"/>
            </w:pPr>
            <w:r>
              <w:t>Руководитель заказчика по контракту (договору)</w:t>
            </w:r>
          </w:p>
          <w:p w:rsidR="00767619" w:rsidRDefault="00767619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7619" w:rsidRDefault="00767619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7619" w:rsidRDefault="00767619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7619" w:rsidRDefault="00767619">
            <w:pPr>
              <w:pStyle w:val="ConsPlusNormal"/>
            </w:pPr>
          </w:p>
        </w:tc>
      </w:tr>
      <w:tr w:rsidR="00767619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7619" w:rsidRDefault="00767619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:rsidR="00767619" w:rsidRDefault="00767619">
      <w:pPr>
        <w:pStyle w:val="ConsPlusNormal"/>
        <w:jc w:val="both"/>
      </w:pPr>
    </w:p>
    <w:p w:rsidR="00767619" w:rsidRDefault="00767619">
      <w:pPr>
        <w:pStyle w:val="ConsPlusNormal"/>
        <w:ind w:firstLine="540"/>
        <w:jc w:val="both"/>
      </w:pPr>
      <w:r>
        <w:t>--------------------------------</w:t>
      </w:r>
    </w:p>
    <w:p w:rsidR="00767619" w:rsidRDefault="00767619">
      <w:pPr>
        <w:pStyle w:val="ConsPlusNormal"/>
        <w:spacing w:before="220"/>
        <w:ind w:firstLine="540"/>
        <w:jc w:val="both"/>
      </w:pPr>
      <w:bookmarkStart w:id="9" w:name="P236"/>
      <w:bookmarkEnd w:id="9"/>
      <w:r>
        <w:t>&lt;*&gt; В случае если подрядчик (исполнитель):</w:t>
      </w:r>
    </w:p>
    <w:p w:rsidR="00767619" w:rsidRDefault="00767619">
      <w:pPr>
        <w:pStyle w:val="ConsPlusNormal"/>
        <w:spacing w:before="220"/>
        <w:ind w:firstLine="540"/>
        <w:jc w:val="both"/>
      </w:pPr>
      <w:proofErr w:type="gramStart"/>
      <w:r>
        <w:t xml:space="preserve">не 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в </w:t>
      </w:r>
      <w:hyperlink w:anchor="P198">
        <w:r>
          <w:rPr>
            <w:color w:val="0000FF"/>
          </w:rPr>
          <w:t>графах 2</w:t>
        </w:r>
      </w:hyperlink>
      <w:r>
        <w:t xml:space="preserve">, </w:t>
      </w:r>
      <w:hyperlink w:anchor="P200">
        <w:r>
          <w:rPr>
            <w:color w:val="0000FF"/>
          </w:rPr>
          <w:t>4</w:t>
        </w:r>
      </w:hyperlink>
      <w:r>
        <w:t xml:space="preserve"> и </w:t>
      </w:r>
      <w:hyperlink w:anchor="P201">
        <w:r>
          <w:rPr>
            <w:color w:val="0000FF"/>
          </w:rPr>
          <w:t>5</w:t>
        </w:r>
      </w:hyperlink>
      <w:r>
        <w:t xml:space="preserve"> соответственно указываются данные из расчета суммы накладных расходов по государственному (муниципальному) контракту, договору (соглашению), контракту (договору) (</w:t>
      </w:r>
      <w:hyperlink r:id="rId28">
        <w:r>
          <w:rPr>
            <w:color w:val="0000FF"/>
          </w:rPr>
          <w:t>приложение N 1</w:t>
        </w:r>
      </w:hyperlink>
      <w:r>
        <w:t xml:space="preserve"> к Порядку ведения учета доходов, затрат, произведенных участниками казначейского сопровождения в целях достижения результатов, установленных при предоставлении</w:t>
      </w:r>
      <w:proofErr w:type="gramEnd"/>
      <w:r>
        <w:t xml:space="preserve"> целевых средств, по каждому государственному (муниципальному) контракту, договору (соглашению), контракту (договору), утвержденному приказом Министерства финансов Российской Федерации от 10 декабря 2021 г. N 210н, в части отражения наименования формы, даты ее формирования и суммы (без представления подрядчиком (исполнителем) в территориальный орган Федерального казначейства указанного расчета накладных расходов);</w:t>
      </w:r>
    </w:p>
    <w:p w:rsidR="00767619" w:rsidRDefault="00767619">
      <w:pPr>
        <w:pStyle w:val="ConsPlusNormal"/>
        <w:spacing w:before="220"/>
        <w:ind w:firstLine="540"/>
        <w:jc w:val="both"/>
      </w:pPr>
      <w:proofErr w:type="gramStart"/>
      <w:r>
        <w:t xml:space="preserve">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указываются реквизиты документов, подтверждающих возникновение обязательств подрядчика (исполнителя), установленных </w:t>
      </w:r>
      <w:hyperlink r:id="rId29">
        <w:r>
          <w:rPr>
            <w:color w:val="0000FF"/>
          </w:rPr>
          <w:t>Порядком</w:t>
        </w:r>
      </w:hyperlink>
      <w:r>
        <w:t xml:space="preserve"> осуществления территориальными органами Федерального казначейства санкционирования операций со средствами участников казначейского сопровождения, утвержденным приказом Министерства финансов Российской Федерации от 17 декабря 2021 г. N 214н.</w:t>
      </w:r>
      <w:proofErr w:type="gramEnd"/>
    </w:p>
    <w:p w:rsidR="00767619" w:rsidRDefault="00767619">
      <w:pPr>
        <w:pStyle w:val="ConsPlusNormal"/>
        <w:jc w:val="both"/>
      </w:pPr>
    </w:p>
    <w:p w:rsidR="0003519E" w:rsidRDefault="0003519E">
      <w:bookmarkStart w:id="10" w:name="_GoBack"/>
      <w:bookmarkEnd w:id="10"/>
    </w:p>
    <w:sectPr w:rsidR="0003519E" w:rsidSect="00F04A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619"/>
    <w:rsid w:val="0003519E"/>
    <w:rsid w:val="00767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761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6761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6761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761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6761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6761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1027&amp;dst=100070" TargetMode="External"/><Relationship Id="rId13" Type="http://schemas.openxmlformats.org/officeDocument/2006/relationships/hyperlink" Target="https://login.consultant.ru/link/?req=doc&amp;base=LAW&amp;n=457849&amp;dst=100011" TargetMode="External"/><Relationship Id="rId18" Type="http://schemas.openxmlformats.org/officeDocument/2006/relationships/hyperlink" Target="https://login.consultant.ru/link/?req=doc&amp;base=LAW&amp;n=461027&amp;dst=100072" TargetMode="External"/><Relationship Id="rId26" Type="http://schemas.openxmlformats.org/officeDocument/2006/relationships/hyperlink" Target="https://login.consultant.ru/link/?req=doc&amp;base=LAW&amp;n=464009&amp;dst=10005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61085&amp;dst=6027" TargetMode="External"/><Relationship Id="rId7" Type="http://schemas.openxmlformats.org/officeDocument/2006/relationships/hyperlink" Target="https://login.consultant.ru/link/?req=doc&amp;base=LAW&amp;n=461027&amp;dst=100069" TargetMode="External"/><Relationship Id="rId12" Type="http://schemas.openxmlformats.org/officeDocument/2006/relationships/hyperlink" Target="https://login.consultant.ru/link/?req=doc&amp;base=LAW&amp;n=464009&amp;dst=100018" TargetMode="External"/><Relationship Id="rId17" Type="http://schemas.openxmlformats.org/officeDocument/2006/relationships/hyperlink" Target="https://login.consultant.ru/link/?req=doc&amp;base=LAW&amp;n=461027&amp;dst=100071" TargetMode="External"/><Relationship Id="rId25" Type="http://schemas.openxmlformats.org/officeDocument/2006/relationships/hyperlink" Target="https://login.consultant.ru/link/?req=doc&amp;base=LAW&amp;n=464009&amp;dst=10002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64009&amp;dst=100021" TargetMode="External"/><Relationship Id="rId20" Type="http://schemas.openxmlformats.org/officeDocument/2006/relationships/hyperlink" Target="https://login.consultant.ru/link/?req=doc&amp;base=LAW&amp;n=464009&amp;dst=100023" TargetMode="External"/><Relationship Id="rId29" Type="http://schemas.openxmlformats.org/officeDocument/2006/relationships/hyperlink" Target="https://login.consultant.ru/link/?req=doc&amp;base=LAW&amp;n=457849&amp;dst=10001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4009&amp;dst=100011" TargetMode="External"/><Relationship Id="rId11" Type="http://schemas.openxmlformats.org/officeDocument/2006/relationships/hyperlink" Target="https://login.consultant.ru/link/?req=doc&amp;base=LAW&amp;n=464009&amp;dst=100016" TargetMode="External"/><Relationship Id="rId24" Type="http://schemas.openxmlformats.org/officeDocument/2006/relationships/hyperlink" Target="https://login.consultant.ru/link/?req=doc&amp;base=LAW&amp;n=464009&amp;dst=100024" TargetMode="External"/><Relationship Id="rId5" Type="http://schemas.openxmlformats.org/officeDocument/2006/relationships/hyperlink" Target="https://login.consultant.ru/link/?req=doc&amp;base=LAW&amp;n=464009&amp;dst=100005" TargetMode="External"/><Relationship Id="rId15" Type="http://schemas.openxmlformats.org/officeDocument/2006/relationships/hyperlink" Target="https://login.consultant.ru/link/?req=doc&amp;base=LAW&amp;n=464009&amp;dst=100019" TargetMode="External"/><Relationship Id="rId23" Type="http://schemas.openxmlformats.org/officeDocument/2006/relationships/hyperlink" Target="https://login.consultant.ru/link/?req=doc&amp;base=LAW&amp;n=461027&amp;dst=100076" TargetMode="External"/><Relationship Id="rId28" Type="http://schemas.openxmlformats.org/officeDocument/2006/relationships/hyperlink" Target="https://login.consultant.ru/link/?req=doc&amp;base=LAW&amp;n=457847&amp;dst=100054" TargetMode="External"/><Relationship Id="rId10" Type="http://schemas.openxmlformats.org/officeDocument/2006/relationships/hyperlink" Target="https://login.consultant.ru/link/?req=doc&amp;base=LAW&amp;n=464009&amp;dst=100014" TargetMode="External"/><Relationship Id="rId19" Type="http://schemas.openxmlformats.org/officeDocument/2006/relationships/hyperlink" Target="https://login.consultant.ru/link/?req=doc&amp;base=LAW&amp;n=464009&amp;dst=100022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1027&amp;dst=100072" TargetMode="External"/><Relationship Id="rId14" Type="http://schemas.openxmlformats.org/officeDocument/2006/relationships/hyperlink" Target="https://login.consultant.ru/link/?req=doc&amp;base=LAW&amp;n=461085&amp;dst=6760" TargetMode="External"/><Relationship Id="rId22" Type="http://schemas.openxmlformats.org/officeDocument/2006/relationships/hyperlink" Target="https://login.consultant.ru/link/?req=doc&amp;base=LAW&amp;n=461085&amp;dst=6774" TargetMode="External"/><Relationship Id="rId27" Type="http://schemas.openxmlformats.org/officeDocument/2006/relationships/hyperlink" Target="https://login.consultant.ru/link/?req=doc&amp;base=LAW&amp;n=441135&amp;dst=101916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2405</Words>
  <Characters>13715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Расторгуев Владимир Анатольевич</dc:creator>
  <cp:lastModifiedBy>Расторгуев Владимир Анатольевич</cp:lastModifiedBy>
  <cp:revision>1</cp:revision>
  <dcterms:created xsi:type="dcterms:W3CDTF">2023-12-22T11:47:00Z</dcterms:created>
  <dcterms:modified xsi:type="dcterms:W3CDTF">2023-12-22T11:50:00Z</dcterms:modified>
</cp:coreProperties>
</file>